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49"/>
        <w:gridCol w:w="4786"/>
        <w:gridCol w:w="2409"/>
      </w:tblGrid>
      <w:tr w:rsidR="00A749B6" w:rsidRPr="00F8325D" w:rsidTr="00E23966">
        <w:trPr>
          <w:trHeight w:val="280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A749B6" w:rsidRPr="00F8325D" w:rsidRDefault="00A749B6" w:rsidP="00E2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Стандартна (типова) форма Форвардного контракту  (на купівлю)</w:t>
            </w:r>
          </w:p>
        </w:tc>
      </w:tr>
      <w:tr w:rsidR="00A749B6" w:rsidRPr="00F8325D" w:rsidTr="00E23966">
        <w:trPr>
          <w:trHeight w:val="473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 укладення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</w:t>
            </w:r>
            <w:r w:rsidRPr="00F8325D">
              <w:rPr>
                <w:rFonts w:ascii="Times New Roman" w:hAnsi="Times New Roman"/>
                <w:b/>
                <w:spacing w:val="-2"/>
                <w:sz w:val="20"/>
                <w:szCs w:val="20"/>
                <w:lang w:val="uk-UA"/>
              </w:rPr>
              <w:t> Київ</w:t>
            </w:r>
          </w:p>
        </w:tc>
      </w:tr>
      <w:tr w:rsidR="00A749B6" w:rsidRPr="00F8325D" w:rsidTr="00E23966"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укладення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реєстрації цього Форвардного контракту Біржою в Реєстрі укладених Біржових контрактів шляхом присвоєння номеру в СЕТ</w:t>
            </w: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44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Учасник Біржових торгів, який подав заявку на купівлю, яка прийнята Центральним контрагентом</w:t>
            </w: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44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Центральний контрагент як Продавець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Товариство з обмеженою відповідальністю  «Група «УМВБ», код ЄДРПОУ 36471995, в особі ________, що діє на підставі ____________, місцезнаходження 04070, м. Київ, вул. Межигірська, буд. 1.</w:t>
            </w:r>
          </w:p>
        </w:tc>
      </w:tr>
      <w:tr w:rsidR="00A749B6" w:rsidRPr="00F8325D" w:rsidTr="00E23966">
        <w:tc>
          <w:tcPr>
            <w:tcW w:w="9180" w:type="dxa"/>
            <w:gridSpan w:val="4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ВРАХОВУЮЧИ, що</w:t>
            </w:r>
            <w:r w:rsidRPr="00F8325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F832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 Універсальній товарній біржі «Контрактовий дім УМВБ»</w:t>
            </w:r>
            <w:r w:rsidRPr="00F832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(надалі – «Біржа») </w:t>
            </w:r>
            <w:r w:rsidRPr="00F832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відбуваються Біржові торги у формі безперервного двостороннього аукціону із продажу природного газу шляхом укладення форвардних контрактів на передачу природного газу і у відповідності до Закону України "Про товарну біржу", Господарського кодексу України, Правил біржової торгівлі, затверджених рішенням Біржового комітету, викладеному в Протоколі засідання Біржового комітету  № 2 від 26.05.2015 р. (надалі – «Загальні правила»), Регламенту № 2 від 30.07.2015</w:t>
            </w:r>
            <w:r w:rsidRPr="00F8325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F832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(зі змінами) (далі – Регламент),</w:t>
            </w:r>
          </w:p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КЕРУЮЧИСЬ Законом України «Про товарну біржу», п.14.1.45.3. Податкового кодексу України, статтями 185, 278  Господарського кодексу України, Постановою Кабінету Міністрів України  від 19 квітня 1999 р. N 632;</w:t>
            </w:r>
          </w:p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Покупець та Центральний контрагент</w:t>
            </w: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832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як Продавець (надалі також "Сторони", а кожен окремо – «Сторона»)  уклали цей Форвардний контракт у м. Київ в</w:t>
            </w: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832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Дату реєстрації цього Форвардного контракту Біржою в Реєстрі укладених Біржових контрактів на Універсальній товарній біржі «Контрактовий дім УМВБ» (надалі – "</w:t>
            </w:r>
            <w:r w:rsidRPr="00F8325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Форвардний контракт</w:t>
            </w:r>
            <w:r w:rsidRPr="00F8325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").</w:t>
            </w:r>
          </w:p>
          <w:p w:rsidR="00A749B6" w:rsidRPr="00F8325D" w:rsidRDefault="00A749B6" w:rsidP="00E23966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Форвардні контракти не можуть бути визнані недійсними тільки через їх електронну форму.  </w:t>
            </w:r>
          </w:p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rPr>
          <w:trHeight w:val="191"/>
        </w:trPr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Предмет контракту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Базовий актив контракту, його характеристика, кількість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Дата передачі (термін виконання), дата експірації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Момент переходу права власності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Ціна Базового активу з ПДВ, та (ціна виконання) та вартість контракту, валюта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Порядок оплати Базового активу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Обов'язки Центрального контрагента як Продавця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Права Центрального контрагента як Продавця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Обов'язки Покупця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Права Покупця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</w:pPr>
            <w:r w:rsidRPr="00F8325D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Спосіб виконання   зобов'язань   за   форвардним   контрактом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</w:pPr>
            <w:r w:rsidRPr="00F8325D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Мінімально допустима зміна ціни форвардного контракту (тік)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Відповідальність Центрального контрагента 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rPr>
          <w:trHeight w:val="239"/>
        </w:trPr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Відповідальність Покупця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Порядок розгляду спорів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Строк дії Контракту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Комісійний збір Біржі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Реквізити Біржі 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Реквізити Центрального контрагента як Продавця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Реквізити Покупця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749B6" w:rsidRPr="00F8325D" w:rsidRDefault="00A749B6" w:rsidP="00E239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Підпис Центрального контрагента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49B6" w:rsidRPr="00F8325D" w:rsidTr="00E23966">
        <w:tc>
          <w:tcPr>
            <w:tcW w:w="536" w:type="dxa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A749B6" w:rsidRPr="00F8325D" w:rsidRDefault="00A749B6" w:rsidP="00E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25D">
              <w:rPr>
                <w:rFonts w:ascii="Times New Roman" w:hAnsi="Times New Roman"/>
                <w:sz w:val="20"/>
                <w:szCs w:val="20"/>
                <w:lang w:val="uk-UA"/>
              </w:rPr>
              <w:t>Підпис Покупця</w:t>
            </w:r>
          </w:p>
        </w:tc>
        <w:tc>
          <w:tcPr>
            <w:tcW w:w="2409" w:type="dxa"/>
            <w:shd w:val="clear" w:color="auto" w:fill="auto"/>
          </w:tcPr>
          <w:p w:rsidR="00A749B6" w:rsidRPr="00F8325D" w:rsidRDefault="00A749B6" w:rsidP="00E239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714579" w:rsidRDefault="00714579">
      <w:bookmarkStart w:id="0" w:name="_GoBack"/>
      <w:bookmarkEnd w:id="0"/>
    </w:p>
    <w:sectPr w:rsidR="00714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B6"/>
    <w:rsid w:val="00714579"/>
    <w:rsid w:val="00A749B6"/>
    <w:rsid w:val="00D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6"/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9B6"/>
    <w:pPr>
      <w:ind w:left="720"/>
      <w:contextualSpacing/>
    </w:pPr>
    <w:rPr>
      <w:rFonts w:ascii="Calibri" w:hAnsi="Calibri"/>
    </w:rPr>
  </w:style>
  <w:style w:type="paragraph" w:styleId="a3">
    <w:name w:val="Body Text"/>
    <w:basedOn w:val="a"/>
    <w:link w:val="a4"/>
    <w:uiPriority w:val="99"/>
    <w:unhideWhenUsed/>
    <w:rsid w:val="00A749B6"/>
    <w:pPr>
      <w:spacing w:after="120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rsid w:val="00A74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6"/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9B6"/>
    <w:pPr>
      <w:ind w:left="720"/>
      <w:contextualSpacing/>
    </w:pPr>
    <w:rPr>
      <w:rFonts w:ascii="Calibri" w:hAnsi="Calibri"/>
    </w:rPr>
  </w:style>
  <w:style w:type="paragraph" w:styleId="a3">
    <w:name w:val="Body Text"/>
    <w:basedOn w:val="a"/>
    <w:link w:val="a4"/>
    <w:uiPriority w:val="99"/>
    <w:unhideWhenUsed/>
    <w:rsid w:val="00A749B6"/>
    <w:pPr>
      <w:spacing w:after="120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rsid w:val="00A7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Вісневський</dc:creator>
  <cp:lastModifiedBy>Володимир Вісневський</cp:lastModifiedBy>
  <cp:revision>1</cp:revision>
  <dcterms:created xsi:type="dcterms:W3CDTF">2017-10-10T09:33:00Z</dcterms:created>
  <dcterms:modified xsi:type="dcterms:W3CDTF">2017-10-10T09:34:00Z</dcterms:modified>
</cp:coreProperties>
</file>